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560" w:lineRule="exact"/>
        <w:rPr>
          <w:rFonts w:hint="default" w:ascii="Times New Roman" w:hAnsi="Times New Roman" w:eastAsia="黑体" w:cs="Times New Roman"/>
          <w:b w:val="0"/>
          <w:bCs w:val="0"/>
          <w:color w:val="000000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2"/>
          <w:sz w:val="32"/>
          <w:szCs w:val="32"/>
          <w:highlight w:val="none"/>
        </w:rPr>
        <w:t>附件3</w:t>
      </w:r>
    </w:p>
    <w:p>
      <w:pPr>
        <w:snapToGrid w:val="0"/>
        <w:spacing w:line="560" w:lineRule="exact"/>
        <w:jc w:val="center"/>
        <w:rPr>
          <w:rFonts w:eastAsia="方正小标宋简体" w:cs="Times New Roman"/>
          <w:color w:val="000000"/>
          <w:sz w:val="44"/>
          <w:szCs w:val="44"/>
          <w:highlight w:val="none"/>
        </w:rPr>
      </w:pPr>
      <w:r>
        <w:rPr>
          <w:rFonts w:eastAsia="方正小标宋简体" w:cs="Times New Roman"/>
          <w:color w:val="000000"/>
          <w:sz w:val="44"/>
          <w:szCs w:val="44"/>
          <w:highlight w:val="none"/>
        </w:rPr>
        <w:t>202</w:t>
      </w:r>
      <w:r>
        <w:rPr>
          <w:rFonts w:hint="default" w:eastAsia="方正小标宋简体" w:cs="Times New Roman"/>
          <w:color w:val="000000"/>
          <w:sz w:val="44"/>
          <w:szCs w:val="44"/>
          <w:highlight w:val="none"/>
        </w:rPr>
        <w:t>2</w:t>
      </w:r>
      <w:r>
        <w:rPr>
          <w:rFonts w:eastAsia="方正小标宋简体" w:cs="Times New Roman"/>
          <w:color w:val="000000"/>
          <w:sz w:val="44"/>
          <w:szCs w:val="44"/>
          <w:highlight w:val="none"/>
        </w:rPr>
        <w:t>年广州市科普作品</w:t>
      </w:r>
      <w:r>
        <w:rPr>
          <w:rFonts w:hint="default" w:eastAsia="方正小标宋简体" w:cs="Times New Roman"/>
          <w:color w:val="000000"/>
          <w:sz w:val="44"/>
          <w:szCs w:val="44"/>
          <w:highlight w:val="none"/>
        </w:rPr>
        <w:t>大赛报名</w:t>
      </w:r>
      <w:r>
        <w:rPr>
          <w:rFonts w:eastAsia="方正小标宋简体" w:cs="Times New Roman"/>
          <w:color w:val="000000"/>
          <w:sz w:val="44"/>
          <w:szCs w:val="44"/>
          <w:highlight w:val="none"/>
        </w:rPr>
        <w:t>表</w:t>
      </w:r>
    </w:p>
    <w:p>
      <w:pPr>
        <w:snapToGrid w:val="0"/>
        <w:spacing w:line="560" w:lineRule="exact"/>
        <w:jc w:val="center"/>
        <w:rPr>
          <w:rFonts w:eastAsia="楷体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highlight w:val="none"/>
        </w:rPr>
        <w:t>（图书）</w:t>
      </w:r>
    </w:p>
    <w:p>
      <w:pPr>
        <w:adjustRightInd w:val="0"/>
        <w:snapToGrid w:val="0"/>
        <w:spacing w:after="78" w:afterLines="25" w:line="560" w:lineRule="exact"/>
        <w:ind w:left="105" w:leftChars="50"/>
        <w:jc w:val="left"/>
        <w:rPr>
          <w:rFonts w:eastAsia="仿宋_GB2312" w:cs="Times New Roman"/>
          <w:b/>
          <w:color w:val="000000"/>
          <w:sz w:val="24"/>
          <w:szCs w:val="30"/>
          <w:highlight w:val="none"/>
        </w:rPr>
      </w:pPr>
      <w:r>
        <w:rPr>
          <w:rFonts w:eastAsia="仿宋_GB2312" w:cs="Times New Roman"/>
          <w:color w:val="000000"/>
          <w:sz w:val="24"/>
          <w:highlight w:val="none"/>
        </w:rPr>
        <w:t>推荐单位</w:t>
      </w:r>
      <w:r>
        <w:rPr>
          <w:rFonts w:hint="default" w:eastAsia="仿宋_GB2312" w:cs="Times New Roman"/>
          <w:color w:val="000000"/>
          <w:sz w:val="24"/>
          <w:highlight w:val="none"/>
        </w:rPr>
        <w:t>（盖章）</w:t>
      </w:r>
      <w:r>
        <w:rPr>
          <w:rFonts w:eastAsia="仿宋_GB2312" w:cs="Times New Roman"/>
          <w:color w:val="000000"/>
          <w:sz w:val="24"/>
          <w:highlight w:val="none"/>
        </w:rPr>
        <w:t xml:space="preserve">：                                             </w:t>
      </w:r>
    </w:p>
    <w:tbl>
      <w:tblPr>
        <w:tblStyle w:val="6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010"/>
        <w:gridCol w:w="3000"/>
        <w:gridCol w:w="1140"/>
        <w:gridCol w:w="585"/>
        <w:gridCol w:w="19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01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>图书名称</w:t>
            </w:r>
          </w:p>
        </w:tc>
        <w:tc>
          <w:tcPr>
            <w:tcW w:w="67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01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>图书类别</w:t>
            </w:r>
          </w:p>
        </w:tc>
        <w:tc>
          <w:tcPr>
            <w:tcW w:w="67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01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hint="default" w:eastAsia="仿宋_GB2312" w:cs="Times New Roman"/>
                <w:color w:val="000000"/>
                <w:sz w:val="24"/>
                <w:szCs w:val="21"/>
                <w:highlight w:val="none"/>
              </w:rPr>
              <w:t>出版次数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hint="default" w:eastAsia="仿宋_GB2312" w:cs="Times New Roman"/>
                <w:color w:val="000000"/>
                <w:sz w:val="24"/>
                <w:szCs w:val="21"/>
                <w:highlight w:val="none"/>
              </w:rPr>
              <w:t>累计</w:t>
            </w: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>发行量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>（万册）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01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>出版社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>ISBN编号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01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>出版时间</w:t>
            </w:r>
          </w:p>
        </w:tc>
        <w:tc>
          <w:tcPr>
            <w:tcW w:w="67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01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>适读对象</w:t>
            </w:r>
          </w:p>
        </w:tc>
        <w:tc>
          <w:tcPr>
            <w:tcW w:w="67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01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>主要作者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>（单位）</w:t>
            </w:r>
          </w:p>
        </w:tc>
        <w:tc>
          <w:tcPr>
            <w:tcW w:w="67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01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>第一作者工作单位所在地区</w:t>
            </w:r>
          </w:p>
        </w:tc>
        <w:tc>
          <w:tcPr>
            <w:tcW w:w="67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01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>联系地址</w:t>
            </w:r>
          </w:p>
        </w:tc>
        <w:tc>
          <w:tcPr>
            <w:tcW w:w="67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01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>联系人及电话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>（手机号码）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>电子邮箱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263" w:hRule="atLeast"/>
          <w:jc w:val="center"/>
        </w:trPr>
        <w:tc>
          <w:tcPr>
            <w:tcW w:w="201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>作者简介</w:t>
            </w:r>
          </w:p>
        </w:tc>
        <w:tc>
          <w:tcPr>
            <w:tcW w:w="6711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>限200字以内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263" w:hRule="atLeast"/>
          <w:jc w:val="center"/>
        </w:trPr>
        <w:tc>
          <w:tcPr>
            <w:tcW w:w="201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>内容简介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6711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>限500字以内</w:t>
            </w: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263" w:hRule="atLeast"/>
          <w:jc w:val="center"/>
        </w:trPr>
        <w:tc>
          <w:tcPr>
            <w:tcW w:w="201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>作品亮点及创新点</w:t>
            </w:r>
          </w:p>
        </w:tc>
        <w:tc>
          <w:tcPr>
            <w:tcW w:w="6711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>限200字以内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204" w:hRule="atLeast"/>
          <w:jc w:val="center"/>
        </w:trPr>
        <w:tc>
          <w:tcPr>
            <w:tcW w:w="201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>获奖情况</w:t>
            </w:r>
          </w:p>
        </w:tc>
        <w:tc>
          <w:tcPr>
            <w:tcW w:w="6711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>（如有请附获奖证明复印件）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146" w:hRule="atLeast"/>
          <w:jc w:val="center"/>
        </w:trPr>
        <w:tc>
          <w:tcPr>
            <w:tcW w:w="201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>是否同意后续捐赠用于扶贫、公益宣传（自愿原则）</w:t>
            </w:r>
          </w:p>
        </w:tc>
        <w:tc>
          <w:tcPr>
            <w:tcW w:w="67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ind w:right="840" w:rightChars="400"/>
              <w:jc w:val="left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>是</w:t>
            </w: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sym w:font="Wingdings 2" w:char="00A3"/>
            </w: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 xml:space="preserve">                否</w:t>
            </w: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sym w:font="Wingdings 2" w:char="00A3"/>
            </w:r>
          </w:p>
          <w:p>
            <w:pPr>
              <w:adjustRightInd w:val="0"/>
              <w:snapToGrid w:val="0"/>
              <w:spacing w:line="340" w:lineRule="exact"/>
              <w:ind w:right="840" w:rightChars="400"/>
              <w:jc w:val="left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>同意捐赠数量：</w:t>
            </w: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  <w:u w:val="single"/>
              </w:rPr>
              <w:t xml:space="preserve">            </w:t>
            </w: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>本（套）</w:t>
            </w:r>
          </w:p>
          <w:p>
            <w:pPr>
              <w:adjustRightInd w:val="0"/>
              <w:snapToGrid w:val="0"/>
              <w:spacing w:line="340" w:lineRule="exact"/>
              <w:ind w:right="840" w:rightChars="400"/>
              <w:jc w:val="left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40" w:lineRule="exact"/>
              <w:ind w:right="840" w:rightChars="400"/>
              <w:jc w:val="left"/>
              <w:rPr>
                <w:rFonts w:eastAsia="仿宋_GB2312" w:cs="Times New Roman"/>
                <w:color w:val="000000"/>
                <w:sz w:val="24"/>
                <w:szCs w:val="21"/>
                <w:highlight w:val="none"/>
                <w:u w:val="single"/>
              </w:rPr>
            </w:pP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>捐赠联系人：            联系电话：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564" w:hRule="atLeast"/>
          <w:jc w:val="center"/>
        </w:trPr>
        <w:tc>
          <w:tcPr>
            <w:tcW w:w="201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>是否同意</w:t>
            </w:r>
            <w:r>
              <w:rPr>
                <w:rFonts w:hint="default" w:eastAsia="仿宋_GB2312" w:cs="Times New Roman"/>
                <w:color w:val="000000"/>
                <w:sz w:val="24"/>
                <w:szCs w:val="21"/>
                <w:highlight w:val="none"/>
              </w:rPr>
              <w:t>推荐</w:t>
            </w: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>参与全国优秀科普作品大赛</w:t>
            </w:r>
          </w:p>
        </w:tc>
        <w:tc>
          <w:tcPr>
            <w:tcW w:w="67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ind w:right="840" w:rightChars="400"/>
              <w:jc w:val="left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>是</w:t>
            </w: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sym w:font="Wingdings 2" w:char="00A3"/>
            </w: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 xml:space="preserve">                否</w:t>
            </w: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sym w:font="Wingdings 2" w:char="00A3"/>
            </w:r>
          </w:p>
          <w:p>
            <w:pPr>
              <w:adjustRightInd w:val="0"/>
              <w:snapToGrid w:val="0"/>
              <w:spacing w:line="340" w:lineRule="exact"/>
              <w:ind w:right="840" w:rightChars="400"/>
              <w:jc w:val="left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01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>作者或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>作品单位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>承诺</w:t>
            </w:r>
          </w:p>
        </w:tc>
        <w:tc>
          <w:tcPr>
            <w:tcW w:w="6711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ind w:firstLine="480" w:firstLineChars="200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>本人（本单位）郑重承诺：对所提交的科普图书拥有自主知识产权，同意授权</w:t>
            </w:r>
            <w:r>
              <w:rPr>
                <w:rFonts w:hint="default" w:eastAsia="仿宋_GB2312" w:cs="Times New Roman"/>
                <w:color w:val="000000"/>
                <w:sz w:val="24"/>
                <w:szCs w:val="21"/>
                <w:highlight w:val="none"/>
              </w:rPr>
              <w:t>组织单位</w:t>
            </w: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>用于公益性科普宣传</w:t>
            </w:r>
            <w:r>
              <w:rPr>
                <w:rFonts w:hint="default" w:eastAsia="仿宋_GB2312" w:cs="Times New Roman"/>
                <w:color w:val="000000"/>
                <w:sz w:val="24"/>
                <w:szCs w:val="21"/>
                <w:highlight w:val="none"/>
              </w:rPr>
              <w:t>或公益活动</w:t>
            </w: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>，同意</w:t>
            </w:r>
            <w:r>
              <w:rPr>
                <w:rFonts w:hint="default" w:eastAsia="仿宋_GB2312" w:cs="Times New Roman"/>
                <w:color w:val="000000"/>
                <w:sz w:val="24"/>
                <w:szCs w:val="21"/>
                <w:highlight w:val="none"/>
              </w:rPr>
              <w:t>组织单位</w:t>
            </w: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>将图书的部分章节内容在</w:t>
            </w:r>
            <w:r>
              <w:rPr>
                <w:rFonts w:eastAsia="仿宋_GB2312" w:cs="Times New Roman"/>
                <w:color w:val="000000"/>
                <w:sz w:val="24"/>
                <w:szCs w:val="24"/>
                <w:highlight w:val="none"/>
              </w:rPr>
              <w:t>广州市科技局网站</w:t>
            </w: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>及其他媒体平台上进行宣传展示等。如期间出现任何纠纷，将由本人（本单位）承担后果。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>主要作者（签章）：         作品单位（签章）：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782" w:hRule="atLeast"/>
          <w:jc w:val="center"/>
        </w:trPr>
        <w:tc>
          <w:tcPr>
            <w:tcW w:w="201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>个人自荐意见或推荐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>单位意见</w:t>
            </w:r>
          </w:p>
        </w:tc>
        <w:tc>
          <w:tcPr>
            <w:tcW w:w="67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 w:cs="Times New Roman"/>
                <w:color w:val="000000"/>
                <w:sz w:val="15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 xml:space="preserve">     </w:t>
            </w:r>
            <w:r>
              <w:rPr>
                <w:rFonts w:cs="Times New Roman"/>
                <w:color w:val="000000"/>
                <w:sz w:val="24"/>
                <w:szCs w:val="21"/>
                <w:highlight w:val="none"/>
              </w:rPr>
              <w:t xml:space="preserve">    </w:t>
            </w: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 xml:space="preserve">   签字/盖章</w:t>
            </w:r>
            <w:r>
              <w:rPr>
                <w:rFonts w:cs="Times New Roman"/>
                <w:color w:val="000000"/>
                <w:sz w:val="24"/>
                <w:szCs w:val="21"/>
                <w:highlight w:val="none"/>
              </w:rPr>
              <w:t>：</w:t>
            </w:r>
          </w:p>
          <w:p>
            <w:pPr>
              <w:adjustRightInd w:val="0"/>
              <w:snapToGrid w:val="0"/>
              <w:spacing w:line="340" w:lineRule="exact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 xml:space="preserve">                                   年   月    日</w:t>
            </w:r>
          </w:p>
        </w:tc>
      </w:tr>
    </w:tbl>
    <w:p>
      <w:pPr>
        <w:spacing w:line="340" w:lineRule="exact"/>
        <w:ind w:left="488" w:hanging="488" w:hangingChars="200"/>
        <w:rPr>
          <w:rFonts w:eastAsia="楷体_GB2312" w:cs="Times New Roman"/>
          <w:color w:val="000000"/>
          <w:spacing w:val="2"/>
          <w:sz w:val="24"/>
          <w:szCs w:val="24"/>
          <w:highlight w:val="none"/>
        </w:rPr>
      </w:pPr>
      <w:r>
        <w:rPr>
          <w:rFonts w:eastAsia="楷体_GB2312" w:cs="Times New Roman"/>
          <w:color w:val="000000"/>
          <w:spacing w:val="2"/>
          <w:sz w:val="24"/>
          <w:szCs w:val="24"/>
          <w:highlight w:val="none"/>
        </w:rPr>
        <w:t>注：</w:t>
      </w:r>
      <w:r>
        <w:rPr>
          <w:rFonts w:hint="default" w:eastAsia="楷体_GB2312" w:cs="Times New Roman"/>
          <w:color w:val="000000"/>
          <w:spacing w:val="2"/>
          <w:sz w:val="24"/>
          <w:szCs w:val="24"/>
          <w:highlight w:val="none"/>
        </w:rPr>
        <w:t>1.</w:t>
      </w:r>
      <w:r>
        <w:rPr>
          <w:rFonts w:eastAsia="楷体_GB2312" w:cs="Times New Roman"/>
          <w:color w:val="000000"/>
          <w:spacing w:val="2"/>
          <w:sz w:val="24"/>
          <w:szCs w:val="24"/>
          <w:highlight w:val="none"/>
        </w:rPr>
        <w:t>此表一式两份，签字须手写。请打印签章</w:t>
      </w:r>
      <w:r>
        <w:rPr>
          <w:rFonts w:hint="default" w:eastAsia="楷体_GB2312" w:cs="Times New Roman"/>
          <w:color w:val="000000"/>
          <w:spacing w:val="2"/>
          <w:sz w:val="24"/>
          <w:szCs w:val="24"/>
          <w:highlight w:val="none"/>
        </w:rPr>
        <w:t>后</w:t>
      </w:r>
      <w:r>
        <w:rPr>
          <w:rFonts w:eastAsia="楷体_GB2312" w:cs="Times New Roman"/>
          <w:color w:val="000000"/>
          <w:spacing w:val="2"/>
          <w:sz w:val="24"/>
          <w:szCs w:val="24"/>
          <w:highlight w:val="none"/>
        </w:rPr>
        <w:t>将推荐表</w:t>
      </w:r>
      <w:r>
        <w:rPr>
          <w:rFonts w:hint="default" w:eastAsia="楷体_GB2312" w:cs="Times New Roman"/>
          <w:color w:val="000000"/>
          <w:spacing w:val="2"/>
          <w:sz w:val="24"/>
          <w:szCs w:val="24"/>
          <w:highlight w:val="none"/>
        </w:rPr>
        <w:t>连同推荐书籍邮寄至广州生产力促进中心</w:t>
      </w:r>
      <w:r>
        <w:rPr>
          <w:rFonts w:hint="default" w:eastAsia="楷体_GB2312" w:cs="Times New Roman"/>
          <w:color w:val="000000"/>
          <w:spacing w:val="2"/>
          <w:sz w:val="24"/>
          <w:szCs w:val="24"/>
          <w:highlight w:val="none"/>
          <w:lang w:eastAsia="zh-CN"/>
        </w:rPr>
        <w:t>有限公司</w:t>
      </w:r>
      <w:r>
        <w:rPr>
          <w:rFonts w:eastAsia="楷体_GB2312" w:cs="Times New Roman"/>
          <w:color w:val="000000"/>
          <w:spacing w:val="2"/>
          <w:sz w:val="24"/>
          <w:szCs w:val="24"/>
          <w:highlight w:val="none"/>
        </w:rPr>
        <w:t>，以便登记。</w:t>
      </w:r>
    </w:p>
    <w:p>
      <w:pPr>
        <w:pStyle w:val="5"/>
        <w:spacing w:line="340" w:lineRule="exact"/>
        <w:ind w:firstLine="0" w:firstLineChars="0"/>
        <w:rPr>
          <w:rFonts w:cs="Times New Roman"/>
          <w:color w:val="000000"/>
          <w:highlight w:val="none"/>
        </w:rPr>
      </w:pPr>
      <w:r>
        <w:rPr>
          <w:rFonts w:hint="eastAsia" w:cs="Times New Roman"/>
          <w:color w:val="000000"/>
          <w:highlight w:val="none"/>
          <w:lang w:val="en-US" w:eastAsia="zh-CN"/>
        </w:rPr>
        <w:t xml:space="preserve">    </w:t>
      </w:r>
      <w:r>
        <w:rPr>
          <w:rFonts w:hint="default" w:cs="Times New Roman"/>
          <w:color w:val="000000"/>
          <w:highlight w:val="none"/>
        </w:rPr>
        <w:t>2</w:t>
      </w:r>
      <w:r>
        <w:rPr>
          <w:rFonts w:hint="default" w:eastAsia="楷体_GB2312" w:cs="Times New Roman"/>
          <w:color w:val="000000"/>
          <w:spacing w:val="2"/>
          <w:sz w:val="24"/>
          <w:szCs w:val="24"/>
          <w:highlight w:val="none"/>
        </w:rPr>
        <w:t>.如有业内专家举荐请另附推荐信，需由专家亲笔签名。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01302"/>
    <w:rsid w:val="14001302"/>
    <w:rsid w:val="6528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6"/>
    <w:basedOn w:val="1"/>
    <w:next w:val="1"/>
    <w:qFormat/>
    <w:uiPriority w:val="0"/>
    <w:pPr>
      <w:keepNext/>
      <w:keepLines/>
      <w:widowControl w:val="0"/>
      <w:spacing w:before="240" w:after="64" w:line="320" w:lineRule="auto"/>
      <w:jc w:val="both"/>
      <w:outlineLvl w:val="5"/>
    </w:pPr>
    <w:rPr>
      <w:rFonts w:ascii="Cambria" w:hAnsi="Cambria" w:eastAsia="宋体" w:cs="Times New Roman"/>
      <w:b/>
      <w:bCs/>
      <w:kern w:val="2"/>
      <w:sz w:val="24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Body Text First Indent"/>
    <w:basedOn w:val="4"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107</Characters>
  <Lines>0</Lines>
  <Paragraphs>0</Paragraphs>
  <TotalTime>0</TotalTime>
  <ScaleCrop>false</ScaleCrop>
  <LinksUpToDate>false</LinksUpToDate>
  <CharactersWithSpaces>108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2022-04-18T01:12:00Z</dcterms:created>
  <dc:creator>洁仪</dc:creator>
  <cp:lastModifiedBy>洁仪</cp:lastModifiedBy>
  <dcterms:modified xsi:type="dcterms:W3CDTF">2022-04-18T01:16:22Z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1295374456_btnclosed</vt:lpwstr>
  </property>
</Properties>
</file>